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7400"/>
      </w:tblGrid>
      <w:tr w:rsidR="00470DE5" w:rsidRPr="00776AF6" w:rsidTr="003F2ABA">
        <w:trPr>
          <w:trHeight w:val="420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E5" w:rsidRPr="00776AF6" w:rsidRDefault="00470DE5" w:rsidP="003F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2936875</wp:posOffset>
                  </wp:positionH>
                  <wp:positionV relativeFrom="margin">
                    <wp:posOffset>-22860</wp:posOffset>
                  </wp:positionV>
                  <wp:extent cx="609600" cy="75247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4835525</wp:posOffset>
                  </wp:positionH>
                  <wp:positionV relativeFrom="margin">
                    <wp:posOffset>-24765</wp:posOffset>
                  </wp:positionV>
                  <wp:extent cx="1476375" cy="66421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République Tunisienne</w:t>
            </w:r>
          </w:p>
        </w:tc>
      </w:tr>
      <w:tr w:rsidR="00470DE5" w:rsidRPr="00776AF6" w:rsidTr="003F2ABA">
        <w:trPr>
          <w:trHeight w:val="450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E5" w:rsidRPr="00776AF6" w:rsidRDefault="00470DE5" w:rsidP="003F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776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Ministere de l'Enseignement Supèrieur</w:t>
            </w:r>
          </w:p>
          <w:p w:rsidR="00470DE5" w:rsidRPr="00776AF6" w:rsidRDefault="00470DE5" w:rsidP="003F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6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et de la Recherche Scientifique </w:t>
            </w:r>
          </w:p>
        </w:tc>
      </w:tr>
      <w:tr w:rsidR="00470DE5" w:rsidRPr="00776AF6" w:rsidTr="003F2ABA">
        <w:trPr>
          <w:trHeight w:val="345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E5" w:rsidRPr="00776AF6" w:rsidRDefault="00470DE5" w:rsidP="003F2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6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Université de Monastir</w:t>
            </w:r>
          </w:p>
        </w:tc>
      </w:tr>
    </w:tbl>
    <w:p w:rsidR="00470DE5" w:rsidRDefault="009B640A" w:rsidP="009B640A">
      <w:r>
        <w:tab/>
      </w:r>
    </w:p>
    <w:p w:rsidR="00A23758" w:rsidRPr="009B640A" w:rsidRDefault="00A23758" w:rsidP="009B640A"/>
    <w:p w:rsidR="000C12B4" w:rsidRDefault="00E60156" w:rsidP="00E6015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Mastère de Recherche </w:t>
      </w:r>
    </w:p>
    <w:p w:rsidR="00FF202A" w:rsidRDefault="00E60156" w:rsidP="000C12B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 langue, littérature et civilisation Allemandes</w:t>
      </w:r>
    </w:p>
    <w:p w:rsidR="00AB66D5" w:rsidRPr="000C12B4" w:rsidRDefault="00FF202A" w:rsidP="000C12B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0C12B4" w:rsidRPr="000C12B4">
        <w:rPr>
          <w:rFonts w:asciiTheme="majorBidi" w:hAnsiTheme="majorBidi" w:cstheme="majorBidi"/>
          <w:b/>
          <w:bCs/>
          <w:sz w:val="36"/>
          <w:szCs w:val="36"/>
        </w:rPr>
        <w:t xml:space="preserve">vis de candidature </w:t>
      </w:r>
    </w:p>
    <w:p w:rsidR="000C12B4" w:rsidRDefault="00D5046B" w:rsidP="00314B3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Pour l’année universitaire </w:t>
      </w:r>
      <w:r w:rsidR="00314B35">
        <w:rPr>
          <w:rFonts w:asciiTheme="majorBidi" w:hAnsiTheme="majorBidi" w:cstheme="majorBidi"/>
          <w:b/>
          <w:bCs/>
          <w:sz w:val="36"/>
          <w:szCs w:val="36"/>
        </w:rPr>
        <w:t>2022</w:t>
      </w:r>
      <w:r w:rsidR="007C7F89">
        <w:rPr>
          <w:rFonts w:asciiTheme="majorBidi" w:hAnsiTheme="majorBidi" w:cstheme="majorBidi"/>
          <w:b/>
          <w:bCs/>
          <w:sz w:val="36"/>
          <w:szCs w:val="36"/>
        </w:rPr>
        <w:t>-202</w:t>
      </w:r>
      <w:r w:rsidR="00314B35">
        <w:rPr>
          <w:rFonts w:asciiTheme="majorBidi" w:hAnsiTheme="majorBidi" w:cstheme="majorBidi"/>
          <w:b/>
          <w:bCs/>
          <w:sz w:val="36"/>
          <w:szCs w:val="36"/>
        </w:rPr>
        <w:t>3</w:t>
      </w:r>
    </w:p>
    <w:p w:rsidR="00E60156" w:rsidRDefault="000C12B4" w:rsidP="004444F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44F1">
        <w:rPr>
          <w:rFonts w:asciiTheme="majorBidi" w:hAnsiTheme="majorBidi" w:cstheme="majorBidi"/>
          <w:b/>
          <w:bCs/>
          <w:sz w:val="28"/>
          <w:szCs w:val="28"/>
        </w:rPr>
        <w:t>Le Directeur de l’Institut Supérieur de</w:t>
      </w:r>
      <w:r w:rsidR="001F63A4" w:rsidRPr="004444F1">
        <w:rPr>
          <w:rFonts w:asciiTheme="majorBidi" w:hAnsiTheme="majorBidi" w:cstheme="majorBidi"/>
          <w:b/>
          <w:bCs/>
          <w:sz w:val="28"/>
          <w:szCs w:val="28"/>
        </w:rPr>
        <w:t>s Langues appliquées de Moknine</w:t>
      </w:r>
      <w:r w:rsidRPr="004444F1">
        <w:rPr>
          <w:rFonts w:asciiTheme="majorBidi" w:hAnsiTheme="majorBidi" w:cstheme="majorBidi"/>
          <w:b/>
          <w:bCs/>
          <w:sz w:val="28"/>
          <w:szCs w:val="28"/>
        </w:rPr>
        <w:t xml:space="preserve"> annonce l’ouverture des candidatures pou</w:t>
      </w:r>
      <w:r w:rsidR="00A0426E" w:rsidRPr="004444F1">
        <w:rPr>
          <w:rFonts w:asciiTheme="majorBidi" w:hAnsiTheme="majorBidi" w:cstheme="majorBidi"/>
          <w:b/>
          <w:bCs/>
          <w:sz w:val="28"/>
          <w:szCs w:val="28"/>
        </w:rPr>
        <w:t xml:space="preserve">r le </w:t>
      </w:r>
      <w:r w:rsidRPr="004444F1">
        <w:rPr>
          <w:rFonts w:asciiTheme="majorBidi" w:hAnsiTheme="majorBidi" w:cstheme="majorBidi"/>
          <w:b/>
          <w:bCs/>
          <w:sz w:val="28"/>
          <w:szCs w:val="28"/>
        </w:rPr>
        <w:t xml:space="preserve">Mastère </w:t>
      </w:r>
      <w:r w:rsidR="004444F1" w:rsidRPr="004444F1">
        <w:rPr>
          <w:rFonts w:asciiTheme="majorBidi" w:hAnsiTheme="majorBidi" w:cstheme="majorBidi"/>
          <w:b/>
          <w:bCs/>
          <w:sz w:val="28"/>
          <w:szCs w:val="28"/>
        </w:rPr>
        <w:t>« </w:t>
      </w:r>
      <w:r w:rsidR="00E60156" w:rsidRPr="004444F1">
        <w:rPr>
          <w:rFonts w:asciiTheme="majorBidi" w:hAnsiTheme="majorBidi" w:cstheme="majorBidi"/>
          <w:b/>
          <w:bCs/>
          <w:sz w:val="28"/>
          <w:szCs w:val="28"/>
        </w:rPr>
        <w:t>de Recherche en langue,</w:t>
      </w:r>
      <w:r w:rsidR="004444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60156" w:rsidRPr="004444F1">
        <w:rPr>
          <w:rFonts w:asciiTheme="majorBidi" w:hAnsiTheme="majorBidi" w:cstheme="majorBidi"/>
          <w:b/>
          <w:bCs/>
          <w:sz w:val="28"/>
          <w:szCs w:val="28"/>
        </w:rPr>
        <w:t>littérature et civilisation Allemandes</w:t>
      </w:r>
      <w:r w:rsidR="004444F1" w:rsidRPr="004444F1">
        <w:rPr>
          <w:rFonts w:asciiTheme="majorBidi" w:hAnsiTheme="majorBidi" w:cstheme="majorBidi"/>
          <w:b/>
          <w:bCs/>
          <w:sz w:val="28"/>
          <w:szCs w:val="28"/>
        </w:rPr>
        <w:t> »</w:t>
      </w:r>
      <w:r w:rsidR="004444F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444F1" w:rsidRPr="009B640A" w:rsidRDefault="004444F1" w:rsidP="004444F1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5046B" w:rsidRPr="00E60156" w:rsidRDefault="00D5046B" w:rsidP="00315548">
      <w:pPr>
        <w:ind w:left="2124" w:hanging="141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Capacité d’accueil</w:t>
      </w:r>
    </w:p>
    <w:p w:rsidR="00D5046B" w:rsidRDefault="001F6799" w:rsidP="00314B35">
      <w:pPr>
        <w:pStyle w:val="Paragraphedeliste"/>
        <w:numPr>
          <w:ilvl w:val="0"/>
          <w:numId w:val="9"/>
        </w:numPr>
        <w:ind w:left="28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1F63A4" w:rsidRPr="00461E9C">
        <w:rPr>
          <w:rFonts w:asciiTheme="majorBidi" w:hAnsiTheme="majorBidi" w:cstheme="majorBidi"/>
          <w:sz w:val="24"/>
          <w:szCs w:val="24"/>
        </w:rPr>
        <w:t xml:space="preserve">5% des places </w:t>
      </w:r>
      <w:r w:rsidR="00BF1B28">
        <w:rPr>
          <w:rFonts w:asciiTheme="majorBidi" w:hAnsiTheme="majorBidi" w:cstheme="majorBidi"/>
          <w:sz w:val="24"/>
          <w:szCs w:val="24"/>
        </w:rPr>
        <w:t>(soit 1</w:t>
      </w:r>
      <w:r>
        <w:rPr>
          <w:rFonts w:asciiTheme="majorBidi" w:hAnsiTheme="majorBidi" w:cstheme="majorBidi"/>
          <w:sz w:val="24"/>
          <w:szCs w:val="24"/>
        </w:rPr>
        <w:t xml:space="preserve">5 </w:t>
      </w:r>
      <w:r w:rsidR="00461E9C" w:rsidRPr="00461E9C">
        <w:rPr>
          <w:rFonts w:asciiTheme="majorBidi" w:hAnsiTheme="majorBidi" w:cstheme="majorBidi"/>
          <w:sz w:val="24"/>
          <w:szCs w:val="24"/>
        </w:rPr>
        <w:t xml:space="preserve">places) </w:t>
      </w:r>
      <w:r w:rsidR="00461E9C">
        <w:rPr>
          <w:rFonts w:asciiTheme="majorBidi" w:hAnsiTheme="majorBidi" w:cstheme="majorBidi"/>
          <w:sz w:val="24"/>
          <w:szCs w:val="24"/>
        </w:rPr>
        <w:t>sont réservées aux étudiants candidats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832DB" w:rsidRPr="00461E9C">
        <w:rPr>
          <w:rFonts w:asciiTheme="majorBidi" w:hAnsiTheme="majorBidi" w:cstheme="majorBidi"/>
          <w:sz w:val="24"/>
          <w:szCs w:val="24"/>
        </w:rPr>
        <w:t>appartenant à l’institut</w:t>
      </w:r>
    </w:p>
    <w:p w:rsidR="009D47CD" w:rsidRDefault="00BF1B28" w:rsidP="00314B35">
      <w:pPr>
        <w:pStyle w:val="Paragraphedeliste"/>
        <w:numPr>
          <w:ilvl w:val="0"/>
          <w:numId w:val="9"/>
        </w:numPr>
        <w:ind w:left="426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15% des places (soit </w:t>
      </w:r>
      <w:r w:rsidR="001F6799">
        <w:rPr>
          <w:rFonts w:asciiTheme="majorBidi" w:hAnsiTheme="majorBidi" w:cstheme="majorBidi"/>
          <w:sz w:val="24"/>
          <w:szCs w:val="24"/>
        </w:rPr>
        <w:t>5</w:t>
      </w:r>
      <w:r w:rsidR="00461E9C">
        <w:rPr>
          <w:rFonts w:asciiTheme="majorBidi" w:hAnsiTheme="majorBidi" w:cstheme="majorBidi"/>
          <w:sz w:val="24"/>
          <w:szCs w:val="24"/>
        </w:rPr>
        <w:t xml:space="preserve"> places) sont réservées aux candidats appartenant à </w:t>
      </w:r>
    </w:p>
    <w:p w:rsidR="00461E9C" w:rsidRDefault="00461E9C" w:rsidP="009D47CD">
      <w:pPr>
        <w:pStyle w:val="Paragraphedeliste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d’autres institutions</w:t>
      </w:r>
    </w:p>
    <w:p w:rsidR="009D47CD" w:rsidRDefault="009D47CD" w:rsidP="00314B35">
      <w:pPr>
        <w:pStyle w:val="Paragraphedeliste"/>
        <w:numPr>
          <w:ilvl w:val="0"/>
          <w:numId w:val="9"/>
        </w:numPr>
        <w:ind w:left="426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10% des places (soit 2 places) sont réservées aux candidats titulaires d’une licence appliquée en allemand</w:t>
      </w:r>
    </w:p>
    <w:p w:rsidR="009D47CD" w:rsidRDefault="009D47CD" w:rsidP="009D47CD">
      <w:pPr>
        <w:pStyle w:val="Paragraphedeliste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 w:rsidR="00461E9C" w:rsidRDefault="00461E9C" w:rsidP="00314B35">
      <w:pPr>
        <w:pStyle w:val="Paragraphedeliste"/>
        <w:numPr>
          <w:ilvl w:val="0"/>
          <w:numId w:val="10"/>
        </w:numPr>
        <w:spacing w:after="0"/>
        <w:ind w:left="709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nombr</w:t>
      </w:r>
      <w:r w:rsidR="00BF1B28">
        <w:rPr>
          <w:rFonts w:asciiTheme="majorBidi" w:hAnsiTheme="majorBidi" w:cstheme="majorBidi"/>
          <w:sz w:val="24"/>
          <w:szCs w:val="24"/>
        </w:rPr>
        <w:t>e de places à pourvoir est de 20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0426E" w:rsidRPr="00A0426E" w:rsidRDefault="00A0426E" w:rsidP="00A0426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C12B4" w:rsidRPr="00682A56" w:rsidRDefault="00D5046B" w:rsidP="000C12B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Conditions de candidature</w:t>
      </w:r>
    </w:p>
    <w:p w:rsidR="000C12B4" w:rsidRDefault="000C12B4" w:rsidP="00314B35">
      <w:pPr>
        <w:pStyle w:val="Paragraphedeliste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0C12B4">
        <w:rPr>
          <w:rFonts w:asciiTheme="majorBidi" w:hAnsiTheme="majorBidi" w:cstheme="majorBidi"/>
          <w:sz w:val="24"/>
          <w:szCs w:val="24"/>
        </w:rPr>
        <w:t>Les étudiants ti</w:t>
      </w:r>
      <w:r w:rsidR="00D5046B">
        <w:rPr>
          <w:rFonts w:asciiTheme="majorBidi" w:hAnsiTheme="majorBidi" w:cstheme="majorBidi"/>
          <w:sz w:val="24"/>
          <w:szCs w:val="24"/>
        </w:rPr>
        <w:t>tulaires d’une Licence</w:t>
      </w:r>
      <w:r w:rsidR="00635A19">
        <w:rPr>
          <w:rFonts w:asciiTheme="majorBidi" w:hAnsiTheme="majorBidi" w:cstheme="majorBidi"/>
          <w:sz w:val="24"/>
          <w:szCs w:val="24"/>
        </w:rPr>
        <w:t xml:space="preserve"> Fondamentale ou d’une licence </w:t>
      </w:r>
      <w:r w:rsidR="00314B35">
        <w:rPr>
          <w:rFonts w:asciiTheme="majorBidi" w:hAnsiTheme="majorBidi" w:cstheme="majorBidi"/>
          <w:sz w:val="24"/>
          <w:szCs w:val="24"/>
        </w:rPr>
        <w:t>Nationale</w:t>
      </w:r>
      <w:r w:rsidR="00635A19">
        <w:rPr>
          <w:rFonts w:asciiTheme="majorBidi" w:hAnsiTheme="majorBidi" w:cstheme="majorBidi"/>
          <w:sz w:val="24"/>
          <w:szCs w:val="24"/>
        </w:rPr>
        <w:t xml:space="preserve"> </w:t>
      </w:r>
      <w:r w:rsidR="00D5046B">
        <w:rPr>
          <w:rFonts w:asciiTheme="majorBidi" w:hAnsiTheme="majorBidi" w:cstheme="majorBidi"/>
          <w:sz w:val="24"/>
          <w:szCs w:val="24"/>
        </w:rPr>
        <w:t>ou d’une</w:t>
      </w:r>
      <w:r w:rsidRPr="000C12B4">
        <w:rPr>
          <w:rFonts w:asciiTheme="majorBidi" w:hAnsiTheme="majorBidi" w:cstheme="majorBidi"/>
          <w:sz w:val="24"/>
          <w:szCs w:val="24"/>
        </w:rPr>
        <w:t xml:space="preserve"> Maîtrise en langue et littérature</w:t>
      </w:r>
      <w:r w:rsidR="00635A19">
        <w:rPr>
          <w:rFonts w:asciiTheme="majorBidi" w:hAnsiTheme="majorBidi" w:cstheme="majorBidi"/>
          <w:sz w:val="24"/>
          <w:szCs w:val="24"/>
        </w:rPr>
        <w:t xml:space="preserve"> et civilisation Allemande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35A52" w:rsidRDefault="00535A52" w:rsidP="00D5046B">
      <w:pPr>
        <w:pStyle w:val="Paragraphedeliste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35A52" w:rsidRDefault="00535A52" w:rsidP="00535A5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Critères de sélection</w:t>
      </w:r>
      <w:bookmarkStart w:id="0" w:name="_GoBack"/>
      <w:bookmarkEnd w:id="0"/>
    </w:p>
    <w:p w:rsidR="00535A52" w:rsidRPr="00535A52" w:rsidRDefault="00535A52" w:rsidP="00535A52">
      <w:pPr>
        <w:pStyle w:val="TableContents"/>
        <w:ind w:right="-286"/>
        <w:jc w:val="both"/>
        <w:rPr>
          <w:rFonts w:asciiTheme="majorBidi" w:hAnsiTheme="majorBidi" w:cstheme="majorBidi"/>
          <w:color w:val="000000"/>
          <w:lang w:val="fr-BE"/>
        </w:rPr>
      </w:pPr>
      <w:r w:rsidRPr="00D820FB">
        <w:rPr>
          <w:rFonts w:asciiTheme="majorBidi" w:hAnsiTheme="majorBidi" w:cstheme="majorBidi"/>
          <w:b/>
          <w:bCs/>
          <w:color w:val="000000"/>
          <w:lang w:val="fr-BE"/>
        </w:rPr>
        <w:t xml:space="preserve">La </w:t>
      </w:r>
      <w:r w:rsidR="00F475E1" w:rsidRPr="00D820FB">
        <w:rPr>
          <w:rFonts w:asciiTheme="majorBidi" w:hAnsiTheme="majorBidi" w:cstheme="majorBidi"/>
          <w:b/>
          <w:bCs/>
          <w:color w:val="000000"/>
          <w:lang w:val="fr-BE"/>
        </w:rPr>
        <w:t>pré-</w:t>
      </w:r>
      <w:r w:rsidRPr="00D820FB">
        <w:rPr>
          <w:rFonts w:asciiTheme="majorBidi" w:hAnsiTheme="majorBidi" w:cstheme="majorBidi"/>
          <w:b/>
          <w:bCs/>
          <w:color w:val="000000"/>
          <w:lang w:val="fr-BE"/>
        </w:rPr>
        <w:t>sélection</w:t>
      </w:r>
      <w:r w:rsidRPr="00535A52">
        <w:rPr>
          <w:rFonts w:asciiTheme="majorBidi" w:hAnsiTheme="majorBidi" w:cstheme="majorBidi"/>
          <w:color w:val="000000"/>
          <w:lang w:val="fr-BE"/>
        </w:rPr>
        <w:t xml:space="preserve"> des candidats se fera en fonction des critères suivants :</w:t>
      </w:r>
    </w:p>
    <w:p w:rsidR="00535A52" w:rsidRDefault="00535A52" w:rsidP="00535A52">
      <w:pPr>
        <w:pStyle w:val="TableContents"/>
        <w:ind w:right="-286"/>
        <w:jc w:val="both"/>
        <w:rPr>
          <w:rFonts w:ascii="Arial" w:hAnsi="Arial"/>
          <w:color w:val="000000"/>
          <w:lang w:val="fr-BE"/>
        </w:rPr>
      </w:pPr>
    </w:p>
    <w:p w:rsidR="002471F7" w:rsidRPr="00A0426E" w:rsidRDefault="002471F7" w:rsidP="00A0426E">
      <w:pPr>
        <w:pStyle w:val="Paragraphedeliste"/>
        <w:numPr>
          <w:ilvl w:val="0"/>
          <w:numId w:val="1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A0426E">
        <w:rPr>
          <w:rFonts w:asciiTheme="majorBidi" w:hAnsiTheme="majorBidi" w:cstheme="majorBidi"/>
          <w:sz w:val="24"/>
          <w:szCs w:val="24"/>
        </w:rPr>
        <w:t>L’adéquation du diplôme avec la spécialité du mastère.</w:t>
      </w:r>
    </w:p>
    <w:p w:rsidR="00F475E1" w:rsidRDefault="00F475E1" w:rsidP="00F13EBB">
      <w:pPr>
        <w:pStyle w:val="TableContents"/>
        <w:numPr>
          <w:ilvl w:val="0"/>
          <w:numId w:val="12"/>
        </w:numPr>
        <w:spacing w:line="276" w:lineRule="auto"/>
        <w:ind w:right="-286"/>
        <w:jc w:val="both"/>
        <w:rPr>
          <w:rFonts w:asciiTheme="majorBidi" w:hAnsiTheme="majorBidi" w:cstheme="majorBidi"/>
          <w:color w:val="000000"/>
          <w:lang w:val="fr-BE"/>
        </w:rPr>
      </w:pPr>
      <w:r w:rsidRPr="00F475E1">
        <w:rPr>
          <w:rFonts w:asciiTheme="majorBidi" w:hAnsiTheme="majorBidi" w:cstheme="majorBidi"/>
          <w:color w:val="000000"/>
          <w:lang w:val="fr-BE"/>
        </w:rPr>
        <w:t>Le nombre d’années effectuées par le candidat pour obtenir la Licence do</w:t>
      </w:r>
      <w:r>
        <w:rPr>
          <w:rFonts w:asciiTheme="majorBidi" w:hAnsiTheme="majorBidi" w:cstheme="majorBidi"/>
          <w:color w:val="000000"/>
          <w:lang w:val="fr-BE"/>
        </w:rPr>
        <w:t>it être de quatre ans au plus (un seul redoublement est toléré), ou la Maîtrise obtenue au bout de cinq ans au plus (un seul redoublement toléré).</w:t>
      </w:r>
    </w:p>
    <w:p w:rsidR="00314B35" w:rsidRPr="00290196" w:rsidRDefault="00F475E1" w:rsidP="000607E1">
      <w:pPr>
        <w:pStyle w:val="TableContents"/>
        <w:numPr>
          <w:ilvl w:val="0"/>
          <w:numId w:val="12"/>
        </w:numPr>
        <w:spacing w:line="276" w:lineRule="auto"/>
        <w:ind w:right="-286"/>
        <w:jc w:val="both"/>
        <w:rPr>
          <w:rFonts w:asciiTheme="majorBidi" w:hAnsiTheme="majorBidi" w:cstheme="majorBidi"/>
          <w:lang w:val="fr-BE"/>
        </w:rPr>
      </w:pPr>
      <w:r w:rsidRPr="00290196">
        <w:rPr>
          <w:rFonts w:asciiTheme="majorBidi" w:hAnsiTheme="majorBidi" w:cstheme="majorBidi"/>
          <w:lang w:val="fr-BE"/>
        </w:rPr>
        <w:t xml:space="preserve">La </w:t>
      </w:r>
      <w:r w:rsidR="00314B35" w:rsidRPr="00290196">
        <w:rPr>
          <w:rFonts w:asciiTheme="majorBidi" w:hAnsiTheme="majorBidi" w:cstheme="majorBidi"/>
          <w:lang w:val="fr-BE"/>
        </w:rPr>
        <w:t>somme des mo</w:t>
      </w:r>
      <w:r w:rsidR="000607E1" w:rsidRPr="00290196">
        <w:rPr>
          <w:rFonts w:asciiTheme="majorBidi" w:hAnsiTheme="majorBidi" w:cstheme="majorBidi"/>
          <w:lang w:val="fr-BE"/>
        </w:rPr>
        <w:t>yennes</w:t>
      </w:r>
      <w:r w:rsidRPr="00290196">
        <w:rPr>
          <w:rFonts w:asciiTheme="majorBidi" w:hAnsiTheme="majorBidi" w:cstheme="majorBidi"/>
          <w:lang w:val="fr-BE"/>
        </w:rPr>
        <w:t xml:space="preserve"> de la licence (sur les trois années de la Licence) ou de la maîtris</w:t>
      </w:r>
      <w:r w:rsidR="002471F7" w:rsidRPr="00290196">
        <w:rPr>
          <w:rFonts w:asciiTheme="majorBidi" w:hAnsiTheme="majorBidi" w:cstheme="majorBidi"/>
          <w:lang w:val="fr-BE"/>
        </w:rPr>
        <w:t>e (sur les quatre années de la M</w:t>
      </w:r>
      <w:r w:rsidRPr="00290196">
        <w:rPr>
          <w:rFonts w:asciiTheme="majorBidi" w:hAnsiTheme="majorBidi" w:cstheme="majorBidi"/>
          <w:lang w:val="fr-BE"/>
        </w:rPr>
        <w:t>aîtrise</w:t>
      </w:r>
      <w:r w:rsidR="002471F7" w:rsidRPr="00290196">
        <w:rPr>
          <w:rFonts w:asciiTheme="majorBidi" w:hAnsiTheme="majorBidi" w:cstheme="majorBidi"/>
          <w:lang w:val="fr-BE"/>
        </w:rPr>
        <w:t>)</w:t>
      </w:r>
      <w:r w:rsidR="00314B35" w:rsidRPr="00290196">
        <w:rPr>
          <w:rFonts w:asciiTheme="majorBidi" w:hAnsiTheme="majorBidi" w:cstheme="majorBidi"/>
          <w:lang w:val="fr-BE"/>
        </w:rPr>
        <w:t xml:space="preserve">  est &gt;11</w:t>
      </w:r>
      <w:r w:rsidRPr="00290196">
        <w:rPr>
          <w:rFonts w:asciiTheme="majorBidi" w:hAnsiTheme="majorBidi" w:cstheme="majorBidi"/>
          <w:lang w:val="fr-BE"/>
        </w:rPr>
        <w:t xml:space="preserve">. </w:t>
      </w:r>
    </w:p>
    <w:p w:rsidR="00F475E1" w:rsidRDefault="00F475E1" w:rsidP="006E02C0">
      <w:pPr>
        <w:pStyle w:val="TableContents"/>
        <w:numPr>
          <w:ilvl w:val="0"/>
          <w:numId w:val="12"/>
        </w:numPr>
        <w:spacing w:line="276" w:lineRule="auto"/>
        <w:ind w:right="-286"/>
        <w:jc w:val="both"/>
        <w:rPr>
          <w:rFonts w:asciiTheme="majorBidi" w:hAnsiTheme="majorBidi" w:cstheme="majorBidi"/>
          <w:color w:val="000000"/>
          <w:lang w:val="fr-BE"/>
        </w:rPr>
      </w:pPr>
      <w:r>
        <w:rPr>
          <w:rFonts w:asciiTheme="majorBidi" w:hAnsiTheme="majorBidi" w:cstheme="majorBidi"/>
          <w:color w:val="000000"/>
          <w:lang w:val="fr-BE"/>
        </w:rPr>
        <w:lastRenderedPageBreak/>
        <w:t>Les 2</w:t>
      </w:r>
      <w:r w:rsidR="006E02C0">
        <w:rPr>
          <w:rFonts w:asciiTheme="majorBidi" w:hAnsiTheme="majorBidi" w:cstheme="majorBidi"/>
          <w:color w:val="000000"/>
          <w:lang w:val="fr-BE"/>
        </w:rPr>
        <w:t>0</w:t>
      </w:r>
      <w:r w:rsidR="00561DBF">
        <w:rPr>
          <w:rFonts w:asciiTheme="majorBidi" w:hAnsiTheme="majorBidi" w:cstheme="majorBidi"/>
          <w:color w:val="000000"/>
          <w:lang w:val="fr-BE"/>
        </w:rPr>
        <w:t xml:space="preserve"> candidats ayant obtenu</w:t>
      </w:r>
      <w:r w:rsidRPr="00F475E1">
        <w:rPr>
          <w:rFonts w:asciiTheme="majorBidi" w:hAnsiTheme="majorBidi" w:cstheme="majorBidi"/>
          <w:color w:val="000000"/>
          <w:lang w:val="fr-BE"/>
        </w:rPr>
        <w:t xml:space="preserve"> les meilleurs scores seront présélectionnés. 4 autres candidats seront inscrits sur la liste d’attente.</w:t>
      </w:r>
    </w:p>
    <w:p w:rsidR="00535A52" w:rsidRDefault="00535A52" w:rsidP="00E60156">
      <w:pPr>
        <w:pStyle w:val="TableContents"/>
        <w:numPr>
          <w:ilvl w:val="0"/>
          <w:numId w:val="12"/>
        </w:numPr>
        <w:spacing w:line="276" w:lineRule="auto"/>
        <w:ind w:right="-286"/>
        <w:jc w:val="both"/>
        <w:rPr>
          <w:rFonts w:asciiTheme="majorBidi" w:hAnsiTheme="majorBidi" w:cstheme="majorBidi"/>
          <w:color w:val="000000"/>
          <w:lang w:val="fr-BE"/>
        </w:rPr>
      </w:pPr>
      <w:r w:rsidRPr="00535A52">
        <w:rPr>
          <w:rFonts w:asciiTheme="majorBidi" w:hAnsiTheme="majorBidi" w:cstheme="majorBidi"/>
          <w:color w:val="000000"/>
          <w:lang w:val="fr-BE"/>
        </w:rPr>
        <w:t xml:space="preserve">La conformité de la déclaration du candidat ; </w:t>
      </w:r>
      <w:r w:rsidR="00F475E1">
        <w:rPr>
          <w:rFonts w:asciiTheme="majorBidi" w:hAnsiTheme="majorBidi" w:cstheme="majorBidi"/>
          <w:color w:val="000000"/>
          <w:lang w:val="fr-BE"/>
        </w:rPr>
        <w:t>l</w:t>
      </w:r>
      <w:r w:rsidRPr="00535A52">
        <w:rPr>
          <w:rFonts w:asciiTheme="majorBidi" w:hAnsiTheme="majorBidi" w:cstheme="majorBidi"/>
          <w:color w:val="000000"/>
          <w:lang w:val="fr-BE"/>
        </w:rPr>
        <w:t xml:space="preserve">a moyenne des trois années de la Licence en </w:t>
      </w:r>
      <w:r w:rsidR="00F475E1">
        <w:rPr>
          <w:rFonts w:asciiTheme="majorBidi" w:hAnsiTheme="majorBidi" w:cstheme="majorBidi"/>
          <w:color w:val="000000"/>
          <w:lang w:val="fr-BE"/>
        </w:rPr>
        <w:t xml:space="preserve">langue et littérature </w:t>
      </w:r>
      <w:r w:rsidR="00E60156">
        <w:rPr>
          <w:rFonts w:asciiTheme="majorBidi" w:hAnsiTheme="majorBidi" w:cstheme="majorBidi"/>
          <w:color w:val="000000"/>
          <w:lang w:val="fr-BE"/>
        </w:rPr>
        <w:t>allemandes</w:t>
      </w:r>
      <w:r w:rsidR="002471F7">
        <w:rPr>
          <w:rFonts w:asciiTheme="majorBidi" w:hAnsiTheme="majorBidi" w:cstheme="majorBidi"/>
          <w:color w:val="000000"/>
          <w:lang w:val="fr-BE"/>
        </w:rPr>
        <w:t>,</w:t>
      </w:r>
      <w:r w:rsidRPr="00535A52">
        <w:rPr>
          <w:rFonts w:asciiTheme="majorBidi" w:hAnsiTheme="majorBidi" w:cstheme="majorBidi"/>
          <w:color w:val="000000"/>
          <w:lang w:val="fr-BE"/>
        </w:rPr>
        <w:t xml:space="preserve"> le nombre de red</w:t>
      </w:r>
      <w:r w:rsidR="002471F7">
        <w:rPr>
          <w:rFonts w:asciiTheme="majorBidi" w:hAnsiTheme="majorBidi" w:cstheme="majorBidi"/>
          <w:color w:val="000000"/>
          <w:lang w:val="fr-BE"/>
        </w:rPr>
        <w:t xml:space="preserve">oublements (s’ils ont eu lieu) ainsi que les mentions obtenues. </w:t>
      </w:r>
      <w:r w:rsidRPr="00535A52">
        <w:rPr>
          <w:rFonts w:asciiTheme="majorBidi" w:hAnsiTheme="majorBidi" w:cstheme="majorBidi"/>
          <w:color w:val="000000"/>
          <w:lang w:val="fr-BE"/>
        </w:rPr>
        <w:t>L’administration procèdera à la vérification</w:t>
      </w:r>
      <w:r w:rsidR="00F475E1">
        <w:rPr>
          <w:rFonts w:asciiTheme="majorBidi" w:hAnsiTheme="majorBidi" w:cstheme="majorBidi"/>
          <w:color w:val="000000"/>
          <w:lang w:val="fr-BE"/>
        </w:rPr>
        <w:t xml:space="preserve"> des données</w:t>
      </w:r>
      <w:r w:rsidRPr="00535A52">
        <w:rPr>
          <w:rFonts w:asciiTheme="majorBidi" w:hAnsiTheme="majorBidi" w:cstheme="majorBidi"/>
          <w:color w:val="000000"/>
          <w:lang w:val="fr-BE"/>
        </w:rPr>
        <w:t>. Toute fausse déclaration entrainera le rejet du dossier.</w:t>
      </w:r>
    </w:p>
    <w:p w:rsidR="00C407A4" w:rsidRDefault="00C407A4" w:rsidP="00C407A4">
      <w:pPr>
        <w:pStyle w:val="TableContents"/>
        <w:spacing w:line="276" w:lineRule="auto"/>
        <w:ind w:left="720" w:right="-286"/>
        <w:jc w:val="both"/>
        <w:rPr>
          <w:rFonts w:asciiTheme="majorBidi" w:hAnsiTheme="majorBidi" w:cstheme="majorBidi"/>
          <w:color w:val="000000"/>
          <w:lang w:val="fr-BE"/>
        </w:rPr>
      </w:pPr>
    </w:p>
    <w:p w:rsidR="00F13EBB" w:rsidRPr="00C407A4" w:rsidRDefault="00F13EBB" w:rsidP="00C407A4">
      <w:pPr>
        <w:jc w:val="both"/>
        <w:rPr>
          <w:rFonts w:asciiTheme="majorBidi" w:hAnsiTheme="majorBidi" w:cstheme="majorBidi"/>
          <w:sz w:val="24"/>
          <w:szCs w:val="24"/>
        </w:rPr>
      </w:pPr>
      <w:r w:rsidRPr="00D820FB">
        <w:rPr>
          <w:rFonts w:asciiTheme="majorBidi" w:hAnsiTheme="majorBidi" w:cstheme="majorBidi"/>
          <w:b/>
          <w:bCs/>
          <w:sz w:val="24"/>
          <w:szCs w:val="24"/>
        </w:rPr>
        <w:t>La sélection définitive</w:t>
      </w:r>
      <w:r w:rsidRPr="00C407A4">
        <w:rPr>
          <w:rFonts w:asciiTheme="majorBidi" w:hAnsiTheme="majorBidi" w:cstheme="majorBidi"/>
          <w:sz w:val="24"/>
          <w:szCs w:val="24"/>
        </w:rPr>
        <w:t xml:space="preserve"> se fera au moyen d‘un entretien et le classement des candidats par ordre de mérite. </w:t>
      </w:r>
    </w:p>
    <w:p w:rsidR="00F475E1" w:rsidRPr="00C407A4" w:rsidRDefault="00F13EBB" w:rsidP="00C407A4">
      <w:pPr>
        <w:jc w:val="both"/>
        <w:rPr>
          <w:rFonts w:asciiTheme="majorBidi" w:hAnsiTheme="majorBidi" w:cstheme="majorBidi"/>
          <w:sz w:val="24"/>
          <w:szCs w:val="24"/>
        </w:rPr>
      </w:pPr>
      <w:r w:rsidRPr="00C407A4">
        <w:rPr>
          <w:rFonts w:asciiTheme="majorBidi" w:hAnsiTheme="majorBidi" w:cstheme="majorBidi"/>
          <w:sz w:val="24"/>
          <w:szCs w:val="24"/>
        </w:rPr>
        <w:t>NB : Seuls les candidats présélectionnés sont convoqués à l’entretien.</w:t>
      </w:r>
    </w:p>
    <w:p w:rsidR="00F13EBB" w:rsidRDefault="00561DBF" w:rsidP="00561DBF">
      <w:pPr>
        <w:pStyle w:val="TableContents"/>
        <w:numPr>
          <w:ilvl w:val="0"/>
          <w:numId w:val="1"/>
        </w:numPr>
        <w:ind w:right="-286"/>
        <w:jc w:val="both"/>
        <w:rPr>
          <w:rFonts w:asciiTheme="majorBidi" w:hAnsiTheme="majorBidi" w:cstheme="majorBidi"/>
          <w:b/>
          <w:bCs/>
          <w:color w:val="000000"/>
          <w:lang w:val="fr-BE"/>
        </w:rPr>
      </w:pPr>
      <w:r>
        <w:rPr>
          <w:rFonts w:asciiTheme="majorBidi" w:hAnsiTheme="majorBidi" w:cstheme="majorBidi"/>
          <w:b/>
          <w:bCs/>
          <w:color w:val="000000"/>
          <w:lang w:val="fr-BE"/>
        </w:rPr>
        <w:t xml:space="preserve">Score </w:t>
      </w:r>
    </w:p>
    <w:p w:rsidR="00561DBF" w:rsidRDefault="00561DBF" w:rsidP="00561DBF">
      <w:pPr>
        <w:pStyle w:val="TableContents"/>
        <w:ind w:left="360" w:right="-286"/>
        <w:jc w:val="both"/>
        <w:rPr>
          <w:rFonts w:asciiTheme="majorBidi" w:hAnsiTheme="majorBidi" w:cstheme="majorBidi"/>
          <w:b/>
          <w:bCs/>
          <w:color w:val="000000"/>
          <w:lang w:val="fr-BE"/>
        </w:rPr>
      </w:pPr>
    </w:p>
    <w:p w:rsidR="00701BA7" w:rsidRPr="006A46C8" w:rsidRDefault="006A46C8" w:rsidP="006A46C8">
      <w:pPr>
        <w:jc w:val="both"/>
        <w:rPr>
          <w:sz w:val="24"/>
          <w:szCs w:val="24"/>
        </w:rPr>
      </w:pPr>
      <w:r w:rsidRPr="006A46C8">
        <w:rPr>
          <w:sz w:val="24"/>
          <w:szCs w:val="24"/>
        </w:rPr>
        <w:t>L</w:t>
      </w:r>
      <w:r w:rsidR="00701BA7" w:rsidRPr="006A46C8">
        <w:rPr>
          <w:sz w:val="24"/>
          <w:szCs w:val="24"/>
        </w:rPr>
        <w:t xml:space="preserve">a présélection des dossiers se fait </w:t>
      </w:r>
      <w:r w:rsidRPr="006A46C8">
        <w:rPr>
          <w:sz w:val="24"/>
          <w:szCs w:val="24"/>
        </w:rPr>
        <w:t xml:space="preserve">sur la base </w:t>
      </w:r>
      <w:r w:rsidR="00701BA7" w:rsidRPr="006A46C8">
        <w:rPr>
          <w:sz w:val="24"/>
          <w:szCs w:val="24"/>
        </w:rPr>
        <w:t>du calcul d’un score. Le score intègre la somme des moyennes obtenues au cours des trois années de licence</w:t>
      </w:r>
      <w:r w:rsidR="00EE6B5F">
        <w:rPr>
          <w:sz w:val="24"/>
          <w:szCs w:val="24"/>
        </w:rPr>
        <w:t xml:space="preserve"> (</w:t>
      </w:r>
      <w:r w:rsidR="00EE6B5F" w:rsidRPr="00EE6B5F">
        <w:t xml:space="preserve">Les moyennes retenues pour le calcul des </w:t>
      </w:r>
      <w:r w:rsidR="00EE6B5F">
        <w:t>scores des candidats sont</w:t>
      </w:r>
      <w:r w:rsidR="00EE6B5F" w:rsidRPr="00EE6B5F">
        <w:t xml:space="preserve"> annuelles</w:t>
      </w:r>
      <w:r w:rsidR="00EE6B5F">
        <w:t>)</w:t>
      </w:r>
      <w:r w:rsidR="00701BA7" w:rsidRPr="006A46C8">
        <w:rPr>
          <w:sz w:val="24"/>
          <w:szCs w:val="24"/>
        </w:rPr>
        <w:t xml:space="preserve">, les bonus </w:t>
      </w:r>
      <w:r>
        <w:rPr>
          <w:sz w:val="24"/>
          <w:szCs w:val="24"/>
        </w:rPr>
        <w:t>tenant en considération la réussite</w:t>
      </w:r>
      <w:r w:rsidR="00701BA7" w:rsidRPr="006A46C8">
        <w:rPr>
          <w:sz w:val="24"/>
          <w:szCs w:val="24"/>
        </w:rPr>
        <w:t xml:space="preserve"> lors de la session princip</w:t>
      </w:r>
      <w:r>
        <w:rPr>
          <w:sz w:val="24"/>
          <w:szCs w:val="24"/>
        </w:rPr>
        <w:t>ale ainsi que l’obtention de</w:t>
      </w:r>
      <w:r w:rsidR="00701BA7" w:rsidRPr="006A46C8">
        <w:rPr>
          <w:sz w:val="24"/>
          <w:szCs w:val="24"/>
        </w:rPr>
        <w:t xml:space="preserve"> mentions</w:t>
      </w:r>
      <w:r>
        <w:rPr>
          <w:sz w:val="24"/>
          <w:szCs w:val="24"/>
        </w:rPr>
        <w:t>, et</w:t>
      </w:r>
      <w:r w:rsidR="00701BA7" w:rsidRPr="006A46C8">
        <w:rPr>
          <w:sz w:val="24"/>
          <w:szCs w:val="24"/>
        </w:rPr>
        <w:t xml:space="preserve"> les malus </w:t>
      </w:r>
      <w:r w:rsidR="00EE6B5F">
        <w:rPr>
          <w:sz w:val="24"/>
          <w:szCs w:val="24"/>
        </w:rPr>
        <w:t xml:space="preserve">sont </w:t>
      </w:r>
      <w:r w:rsidR="00701BA7" w:rsidRPr="006A46C8">
        <w:rPr>
          <w:sz w:val="24"/>
          <w:szCs w:val="24"/>
        </w:rPr>
        <w:t>liés au redoublement.</w:t>
      </w:r>
    </w:p>
    <w:p w:rsidR="006A46C8" w:rsidRPr="005870B3" w:rsidRDefault="006A46C8" w:rsidP="005870B3">
      <w:pPr>
        <w:spacing w:after="0"/>
        <w:rPr>
          <w:b/>
          <w:bCs/>
          <w:sz w:val="24"/>
          <w:szCs w:val="24"/>
        </w:rPr>
      </w:pPr>
      <w:r w:rsidRPr="005870B3">
        <w:rPr>
          <w:b/>
          <w:bCs/>
          <w:sz w:val="24"/>
          <w:szCs w:val="24"/>
        </w:rPr>
        <w:t>Score</w:t>
      </w:r>
      <w:r w:rsidR="00EE6B5F" w:rsidRPr="005870B3">
        <w:rPr>
          <w:b/>
          <w:bCs/>
          <w:sz w:val="24"/>
          <w:szCs w:val="24"/>
        </w:rPr>
        <w:t xml:space="preserve"> sur dossier</w:t>
      </w:r>
      <w:r w:rsidRPr="005870B3">
        <w:rPr>
          <w:b/>
          <w:bCs/>
          <w:sz w:val="24"/>
          <w:szCs w:val="24"/>
        </w:rPr>
        <w:t xml:space="preserve"> = (mm + b</w:t>
      </w:r>
      <w:r w:rsidR="005870B3">
        <w:rPr>
          <w:b/>
          <w:bCs/>
          <w:sz w:val="24"/>
          <w:szCs w:val="24"/>
        </w:rPr>
        <w:t>S</w:t>
      </w:r>
      <w:r w:rsidRPr="005870B3">
        <w:rPr>
          <w:b/>
          <w:bCs/>
          <w:sz w:val="24"/>
          <w:szCs w:val="24"/>
        </w:rPr>
        <w:t xml:space="preserve">p + bMent – r)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• mm = </w:t>
      </w:r>
      <w:r w:rsidRPr="004444F1">
        <w:rPr>
          <w:sz w:val="24"/>
          <w:szCs w:val="24"/>
        </w:rPr>
        <w:sym w:font="Symbol" w:char="F053"/>
      </w:r>
      <w:r w:rsidRPr="004444F1">
        <w:rPr>
          <w:sz w:val="24"/>
          <w:szCs w:val="24"/>
        </w:rPr>
        <w:t xml:space="preserve"> moyennes des trois années de licence</w:t>
      </w:r>
      <w:r w:rsidR="005870B3" w:rsidRPr="004444F1">
        <w:rPr>
          <w:sz w:val="24"/>
          <w:szCs w:val="24"/>
        </w:rPr>
        <w:footnoteReference w:id="2"/>
      </w:r>
      <w:r w:rsidRPr="004444F1">
        <w:rPr>
          <w:sz w:val="24"/>
          <w:szCs w:val="24"/>
        </w:rPr>
        <w:t xml:space="preserve"> : Note / 20 ; </w:t>
      </w:r>
    </w:p>
    <w:p w:rsidR="006A46C8" w:rsidRPr="004444F1" w:rsidRDefault="005870B3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>• bS</w:t>
      </w:r>
      <w:r w:rsidR="006A46C8" w:rsidRPr="004444F1">
        <w:rPr>
          <w:sz w:val="24"/>
          <w:szCs w:val="24"/>
        </w:rPr>
        <w:t xml:space="preserve">p: Bonus relié à la réussite à la session principale, avec : </w:t>
      </w:r>
    </w:p>
    <w:p w:rsidR="006A46C8" w:rsidRPr="004444F1" w:rsidRDefault="007367AC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   </w:t>
      </w:r>
      <w:r w:rsidR="005870B3" w:rsidRPr="004444F1">
        <w:rPr>
          <w:sz w:val="24"/>
          <w:szCs w:val="24"/>
        </w:rPr>
        <w:t>bS</w:t>
      </w:r>
      <w:r w:rsidR="006A46C8" w:rsidRPr="004444F1">
        <w:rPr>
          <w:sz w:val="24"/>
          <w:szCs w:val="24"/>
        </w:rPr>
        <w:t xml:space="preserve">p= </w:t>
      </w:r>
      <w:r w:rsidR="005870B3" w:rsidRPr="004444F1">
        <w:rPr>
          <w:sz w:val="24"/>
          <w:szCs w:val="24"/>
        </w:rPr>
        <w:tab/>
      </w:r>
      <w:r w:rsidR="006A46C8" w:rsidRPr="004444F1">
        <w:rPr>
          <w:sz w:val="24"/>
          <w:szCs w:val="24"/>
        </w:rPr>
        <w:t xml:space="preserve">0,5 point si une seule session principale </w:t>
      </w:r>
    </w:p>
    <w:p w:rsidR="006A46C8" w:rsidRPr="004444F1" w:rsidRDefault="005870B3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ab/>
      </w:r>
      <w:r w:rsidR="006A46C8" w:rsidRPr="004444F1">
        <w:rPr>
          <w:sz w:val="24"/>
          <w:szCs w:val="24"/>
        </w:rPr>
        <w:t xml:space="preserve">  1 point, si deux sessions principales </w:t>
      </w:r>
    </w:p>
    <w:p w:rsidR="006A46C8" w:rsidRPr="004444F1" w:rsidRDefault="006A46C8" w:rsidP="004444F1">
      <w:pPr>
        <w:spacing w:after="0"/>
        <w:ind w:firstLine="708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 1,5 point, si trois sessions principales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>• b</w:t>
      </w:r>
      <w:r w:rsidR="007367AC" w:rsidRPr="004444F1">
        <w:rPr>
          <w:sz w:val="24"/>
          <w:szCs w:val="24"/>
        </w:rPr>
        <w:t xml:space="preserve"> </w:t>
      </w:r>
      <w:r w:rsidRPr="004444F1">
        <w:rPr>
          <w:sz w:val="24"/>
          <w:szCs w:val="24"/>
        </w:rPr>
        <w:t xml:space="preserve">Ment: bonus relié à la réussite avec mention.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Pour chacune des 3 années de licence :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- 1 point si la moyenne générale est comprise entre 12 et 13,99 (mention Assez-Bien);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- 2 points si la moyenne générale est comprise entre 14 et 15,99 (mention Bien);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- 3 points si la moyenne générale est supérieure ou égale à 16,00(mention Très-Bien). </w:t>
      </w:r>
    </w:p>
    <w:p w:rsidR="006A46C8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 xml:space="preserve">• r : malus relié au nombre d’années de redoublement </w:t>
      </w:r>
    </w:p>
    <w:p w:rsidR="00701BA7" w:rsidRPr="004444F1" w:rsidRDefault="006A46C8" w:rsidP="004444F1">
      <w:pPr>
        <w:spacing w:after="0"/>
        <w:jc w:val="both"/>
        <w:rPr>
          <w:sz w:val="24"/>
          <w:szCs w:val="24"/>
        </w:rPr>
      </w:pPr>
      <w:r w:rsidRPr="004444F1">
        <w:rPr>
          <w:sz w:val="24"/>
          <w:szCs w:val="24"/>
        </w:rPr>
        <w:t>(2 points si une seule année</w:t>
      </w:r>
      <w:r w:rsidR="00EE6B5F" w:rsidRPr="004444F1">
        <w:rPr>
          <w:sz w:val="24"/>
          <w:szCs w:val="24"/>
        </w:rPr>
        <w:t xml:space="preserve"> de redoublement</w:t>
      </w:r>
      <w:r w:rsidRPr="004444F1">
        <w:rPr>
          <w:sz w:val="24"/>
          <w:szCs w:val="24"/>
        </w:rPr>
        <w:t xml:space="preserve"> ; 8 points si </w:t>
      </w:r>
      <w:r w:rsidR="00EE6B5F" w:rsidRPr="004444F1">
        <w:rPr>
          <w:sz w:val="24"/>
          <w:szCs w:val="24"/>
        </w:rPr>
        <w:t>deux années de redoublement</w:t>
      </w:r>
      <w:r w:rsidRPr="004444F1">
        <w:rPr>
          <w:sz w:val="24"/>
          <w:szCs w:val="24"/>
        </w:rPr>
        <w:t>).</w:t>
      </w:r>
    </w:p>
    <w:p w:rsidR="00561DBF" w:rsidRDefault="00561DBF" w:rsidP="00F13EBB">
      <w:pPr>
        <w:pStyle w:val="TableContents"/>
        <w:ind w:left="360" w:right="-286"/>
        <w:jc w:val="both"/>
        <w:rPr>
          <w:rFonts w:asciiTheme="majorBidi" w:hAnsiTheme="majorBidi" w:cstheme="majorBidi"/>
          <w:color w:val="000000"/>
          <w:lang w:val="fr-FR"/>
        </w:rPr>
      </w:pPr>
    </w:p>
    <w:p w:rsidR="00EE6B5F" w:rsidRDefault="00EE6B5F" w:rsidP="005870B3">
      <w:pPr>
        <w:pStyle w:val="TableContents"/>
        <w:ind w:right="-286"/>
        <w:jc w:val="both"/>
        <w:rPr>
          <w:rFonts w:asciiTheme="majorBidi" w:hAnsiTheme="majorBidi" w:cstheme="majorBidi"/>
          <w:color w:val="000000"/>
          <w:lang w:val="fr-FR"/>
        </w:rPr>
      </w:pPr>
      <w:r w:rsidRPr="00EE6B5F">
        <w:rPr>
          <w:rFonts w:asciiTheme="majorBidi" w:hAnsiTheme="majorBidi" w:cstheme="majorBidi"/>
          <w:b/>
          <w:bCs/>
          <w:color w:val="000000"/>
          <w:lang w:val="fr-FR"/>
        </w:rPr>
        <w:t>Score global de sélection</w:t>
      </w:r>
      <w:r>
        <w:rPr>
          <w:rFonts w:asciiTheme="majorBidi" w:hAnsiTheme="majorBidi" w:cstheme="majorBidi"/>
          <w:color w:val="000000"/>
          <w:lang w:val="fr-FR"/>
        </w:rPr>
        <w:t xml:space="preserve"> : </w:t>
      </w:r>
    </w:p>
    <w:p w:rsidR="004444F1" w:rsidRPr="004444F1" w:rsidRDefault="004444F1" w:rsidP="005870B3">
      <w:pPr>
        <w:pStyle w:val="TableContents"/>
        <w:ind w:right="-286"/>
        <w:jc w:val="both"/>
        <w:rPr>
          <w:rFonts w:asciiTheme="majorBidi" w:hAnsiTheme="majorBidi" w:cstheme="majorBidi"/>
          <w:b/>
          <w:bCs/>
          <w:color w:val="000000"/>
          <w:lang w:val="fr-FR"/>
        </w:rPr>
      </w:pPr>
    </w:p>
    <w:p w:rsidR="00EE6B5F" w:rsidRPr="004444F1" w:rsidRDefault="00EE6B5F" w:rsidP="00F13EBB">
      <w:pPr>
        <w:pStyle w:val="TableContents"/>
        <w:ind w:left="360" w:right="-286"/>
        <w:jc w:val="both"/>
        <w:rPr>
          <w:rFonts w:asciiTheme="majorBidi" w:hAnsiTheme="majorBidi" w:cstheme="majorBidi"/>
          <w:b/>
          <w:bCs/>
          <w:color w:val="000000"/>
          <w:lang w:val="fr-FR"/>
        </w:rPr>
      </w:pPr>
      <w:r w:rsidRPr="004444F1">
        <w:rPr>
          <w:rFonts w:asciiTheme="majorBidi" w:hAnsiTheme="majorBidi" w:cstheme="majorBidi"/>
          <w:b/>
          <w:bCs/>
          <w:color w:val="000000"/>
          <w:lang w:val="fr-FR"/>
        </w:rPr>
        <w:t>50% pour le dossier et 50% pour l’entretien.</w:t>
      </w:r>
    </w:p>
    <w:p w:rsidR="006A46C8" w:rsidRPr="00F13EBB" w:rsidRDefault="006A46C8" w:rsidP="00F13EBB">
      <w:pPr>
        <w:pStyle w:val="TableContents"/>
        <w:ind w:left="360" w:right="-286"/>
        <w:jc w:val="both"/>
        <w:rPr>
          <w:rFonts w:asciiTheme="majorBidi" w:hAnsiTheme="majorBidi" w:cstheme="majorBidi"/>
          <w:color w:val="000000"/>
          <w:lang w:val="fr-BE"/>
        </w:rPr>
      </w:pPr>
    </w:p>
    <w:p w:rsidR="00682A56" w:rsidRDefault="00682A56" w:rsidP="00682A5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82A56">
        <w:rPr>
          <w:rFonts w:asciiTheme="majorBidi" w:hAnsiTheme="majorBidi" w:cstheme="majorBidi"/>
          <w:b/>
          <w:bCs/>
          <w:sz w:val="24"/>
          <w:szCs w:val="24"/>
        </w:rPr>
        <w:t>Modalités de candidature</w:t>
      </w:r>
    </w:p>
    <w:p w:rsidR="00682A56" w:rsidRPr="00F97C59" w:rsidRDefault="00682A56" w:rsidP="00D5046B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97C59">
        <w:rPr>
          <w:rFonts w:asciiTheme="majorBidi" w:hAnsiTheme="majorBidi" w:cstheme="majorBidi"/>
          <w:sz w:val="24"/>
          <w:szCs w:val="24"/>
        </w:rPr>
        <w:t xml:space="preserve">Formulaire de candidature préliminaire à retirer du site web de l’Institut </w:t>
      </w:r>
      <w:r w:rsidR="00A832DB">
        <w:rPr>
          <w:rFonts w:asciiTheme="majorBidi" w:hAnsiTheme="majorBidi" w:cstheme="majorBidi"/>
          <w:sz w:val="24"/>
          <w:szCs w:val="24"/>
        </w:rPr>
        <w:t xml:space="preserve">supérieur </w:t>
      </w:r>
      <w:r w:rsidRPr="00F97C59">
        <w:rPr>
          <w:rFonts w:asciiTheme="majorBidi" w:hAnsiTheme="majorBidi" w:cstheme="majorBidi"/>
          <w:sz w:val="24"/>
          <w:szCs w:val="24"/>
        </w:rPr>
        <w:t>des langues appliquées de Moknine</w:t>
      </w:r>
      <w:r w:rsidR="004444F1">
        <w:rPr>
          <w:rFonts w:asciiTheme="majorBidi" w:hAnsiTheme="majorBidi" w:cstheme="majorBidi"/>
          <w:sz w:val="24"/>
          <w:szCs w:val="24"/>
        </w:rPr>
        <w:t xml:space="preserve"> </w:t>
      </w:r>
      <w:r w:rsidR="00710EED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Pr="00F97C59">
          <w:rPr>
            <w:rStyle w:val="Lienhypertexte"/>
            <w:rFonts w:asciiTheme="majorBidi" w:hAnsiTheme="majorBidi" w:cstheme="majorBidi"/>
            <w:noProof/>
            <w:sz w:val="24"/>
            <w:szCs w:val="24"/>
            <w:lang w:eastAsia="ar-SA" w:bidi="ar-TN"/>
          </w:rPr>
          <w:t>www.islaatm.rnu.tn</w:t>
        </w:r>
      </w:hyperlink>
    </w:p>
    <w:p w:rsidR="00682A56" w:rsidRPr="00F97C59" w:rsidRDefault="00682A56" w:rsidP="00682A5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97C59">
        <w:rPr>
          <w:rFonts w:asciiTheme="majorBidi" w:hAnsiTheme="majorBidi" w:cstheme="majorBidi"/>
          <w:sz w:val="24"/>
          <w:szCs w:val="24"/>
        </w:rPr>
        <w:t>Copie de la CIN</w:t>
      </w:r>
    </w:p>
    <w:p w:rsidR="00682A56" w:rsidRPr="00F97C59" w:rsidRDefault="00682A56" w:rsidP="00995A9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97C59">
        <w:rPr>
          <w:rFonts w:asciiTheme="majorBidi" w:hAnsiTheme="majorBidi" w:cstheme="majorBidi"/>
          <w:sz w:val="24"/>
          <w:szCs w:val="24"/>
        </w:rPr>
        <w:t>Copie du Diplôme de Baccalauréat ou d’un diplôme équivalent.</w:t>
      </w:r>
    </w:p>
    <w:p w:rsidR="00682A56" w:rsidRPr="00F97C59" w:rsidRDefault="00682A56" w:rsidP="00995A9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97C59">
        <w:rPr>
          <w:rFonts w:asciiTheme="majorBidi" w:hAnsiTheme="majorBidi" w:cstheme="majorBidi"/>
          <w:sz w:val="24"/>
          <w:szCs w:val="24"/>
        </w:rPr>
        <w:t>Copie du Diplôme de Licence ou de Maîtrise ou d’un dip</w:t>
      </w:r>
      <w:r w:rsidR="00F97C59" w:rsidRPr="00F97C59">
        <w:rPr>
          <w:rFonts w:asciiTheme="majorBidi" w:hAnsiTheme="majorBidi" w:cstheme="majorBidi"/>
          <w:sz w:val="24"/>
          <w:szCs w:val="24"/>
        </w:rPr>
        <w:t>lôme équivalent.</w:t>
      </w:r>
    </w:p>
    <w:p w:rsidR="00F97C59" w:rsidRDefault="00F97C59" w:rsidP="00995A9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97C59">
        <w:rPr>
          <w:rFonts w:asciiTheme="majorBidi" w:hAnsiTheme="majorBidi" w:cstheme="majorBidi"/>
          <w:sz w:val="24"/>
          <w:szCs w:val="24"/>
        </w:rPr>
        <w:t>Copie des relevés de notes de toutes les années d’étude</w:t>
      </w:r>
      <w:r w:rsidR="00F475E1">
        <w:rPr>
          <w:rFonts w:asciiTheme="majorBidi" w:hAnsiTheme="majorBidi" w:cstheme="majorBidi"/>
          <w:sz w:val="24"/>
          <w:szCs w:val="24"/>
        </w:rPr>
        <w:t>s</w:t>
      </w:r>
      <w:r w:rsidRPr="00F97C59">
        <w:rPr>
          <w:rFonts w:asciiTheme="majorBidi" w:hAnsiTheme="majorBidi" w:cstheme="majorBidi"/>
          <w:sz w:val="24"/>
          <w:szCs w:val="24"/>
        </w:rPr>
        <w:t>.</w:t>
      </w:r>
    </w:p>
    <w:p w:rsidR="007857CB" w:rsidRDefault="00F97C59" w:rsidP="007857C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444F1">
        <w:rPr>
          <w:rFonts w:asciiTheme="majorBidi" w:hAnsiTheme="majorBidi" w:cstheme="majorBidi"/>
          <w:sz w:val="24"/>
          <w:szCs w:val="24"/>
        </w:rPr>
        <w:t>Une photographie récente du candidat. </w:t>
      </w:r>
    </w:p>
    <w:p w:rsidR="004444F1" w:rsidRDefault="004444F1" w:rsidP="004444F1">
      <w:pPr>
        <w:rPr>
          <w:rFonts w:asciiTheme="majorBidi" w:hAnsiTheme="majorBidi" w:cstheme="majorBidi"/>
          <w:sz w:val="24"/>
          <w:szCs w:val="24"/>
        </w:rPr>
      </w:pPr>
    </w:p>
    <w:p w:rsidR="000C12B4" w:rsidRDefault="00461E9C" w:rsidP="001316B2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dossier de candidature </w:t>
      </w:r>
      <w:r w:rsidR="00F97C59">
        <w:rPr>
          <w:rFonts w:asciiTheme="majorBidi" w:hAnsiTheme="majorBidi" w:cstheme="majorBidi"/>
          <w:sz w:val="24"/>
          <w:szCs w:val="24"/>
        </w:rPr>
        <w:t xml:space="preserve">doit être adressé par courrier en recommandé à l’adresse suivante : </w:t>
      </w:r>
      <w:r w:rsidR="001316B2" w:rsidRPr="000C12B4">
        <w:rPr>
          <w:rFonts w:asciiTheme="majorBidi" w:hAnsiTheme="majorBidi" w:cstheme="majorBidi"/>
          <w:b/>
          <w:bCs/>
          <w:sz w:val="24"/>
          <w:szCs w:val="24"/>
        </w:rPr>
        <w:t>Institut Supérieur des Langues appliquées</w:t>
      </w:r>
      <w:r w:rsidR="001316B2">
        <w:rPr>
          <w:rFonts w:asciiTheme="majorBidi" w:hAnsiTheme="majorBidi" w:cstheme="majorBidi"/>
          <w:b/>
          <w:bCs/>
          <w:sz w:val="24"/>
          <w:szCs w:val="24"/>
        </w:rPr>
        <w:t xml:space="preserve"> de Moknine, avenue des Martyrs 5050 Moknine.</w:t>
      </w:r>
    </w:p>
    <w:p w:rsidR="00132337" w:rsidRDefault="00F97C59" w:rsidP="00941682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="00941682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A95612">
        <w:rPr>
          <w:rFonts w:asciiTheme="majorBidi" w:hAnsiTheme="majorBidi" w:cstheme="majorBidi"/>
          <w:b/>
          <w:bCs/>
          <w:sz w:val="24"/>
          <w:szCs w:val="24"/>
        </w:rPr>
        <w:t xml:space="preserve"> juillet au  </w:t>
      </w:r>
      <w:r w:rsidR="00941682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A95612">
        <w:rPr>
          <w:rFonts w:asciiTheme="majorBidi" w:hAnsiTheme="majorBidi" w:cstheme="majorBidi"/>
          <w:b/>
          <w:bCs/>
          <w:sz w:val="24"/>
          <w:szCs w:val="24"/>
        </w:rPr>
        <w:t xml:space="preserve"> aout</w:t>
      </w:r>
      <w:r w:rsidR="004444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F1B28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4444F1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C407A4" w:rsidRDefault="00C407A4" w:rsidP="009B354A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B354A" w:rsidRDefault="009B354A" w:rsidP="009B354A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B354A">
        <w:rPr>
          <w:rFonts w:asciiTheme="majorBidi" w:hAnsiTheme="majorBidi" w:cstheme="majorBidi"/>
          <w:b/>
          <w:bCs/>
          <w:sz w:val="24"/>
          <w:szCs w:val="24"/>
        </w:rPr>
        <w:t xml:space="preserve">Remarques importantes : </w:t>
      </w:r>
    </w:p>
    <w:p w:rsidR="009B354A" w:rsidRPr="00A95612" w:rsidRDefault="009B354A" w:rsidP="00A9561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Ne seront pas pris en considération les dossiers incomplets ou arrivés en dehors des délais.</w:t>
      </w:r>
    </w:p>
    <w:p w:rsidR="009B354A" w:rsidRDefault="009B354A" w:rsidP="009B354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 candidat </w:t>
      </w:r>
      <w:r w:rsidR="00F13EBB">
        <w:rPr>
          <w:rFonts w:asciiTheme="majorBidi" w:hAnsiTheme="majorBidi" w:cstheme="majorBidi"/>
          <w:b/>
          <w:bCs/>
          <w:sz w:val="24"/>
          <w:szCs w:val="24"/>
        </w:rPr>
        <w:t xml:space="preserve">sera retiré de la liste finale </w:t>
      </w:r>
      <w:r>
        <w:rPr>
          <w:rFonts w:asciiTheme="majorBidi" w:hAnsiTheme="majorBidi" w:cstheme="majorBidi"/>
          <w:b/>
          <w:bCs/>
          <w:sz w:val="24"/>
          <w:szCs w:val="24"/>
        </w:rPr>
        <w:t>des candidats admis si les modalités de candidature ne sont pas respectées.</w:t>
      </w:r>
    </w:p>
    <w:p w:rsidR="009B354A" w:rsidRDefault="009B354A" w:rsidP="009B354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Les candidats préliminairement acceptés effectueront un entretien </w:t>
      </w:r>
      <w:r w:rsidR="006D732D">
        <w:rPr>
          <w:rFonts w:asciiTheme="majorBidi" w:hAnsiTheme="majorBidi" w:cstheme="majorBidi"/>
          <w:b/>
          <w:bCs/>
          <w:sz w:val="24"/>
          <w:szCs w:val="24"/>
        </w:rPr>
        <w:t xml:space="preserve">oral </w:t>
      </w:r>
      <w:r>
        <w:rPr>
          <w:rFonts w:asciiTheme="majorBidi" w:hAnsiTheme="majorBidi" w:cstheme="majorBidi"/>
          <w:b/>
          <w:bCs/>
          <w:sz w:val="24"/>
          <w:szCs w:val="24"/>
        </w:rPr>
        <w:t>avec le jury.</w:t>
      </w:r>
    </w:p>
    <w:p w:rsidR="006D732D" w:rsidRPr="009B354A" w:rsidRDefault="00A832DB" w:rsidP="009B354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nombre de places</w:t>
      </w:r>
      <w:r w:rsidR="00BF1B28">
        <w:rPr>
          <w:rFonts w:asciiTheme="majorBidi" w:hAnsiTheme="majorBidi" w:cstheme="majorBidi"/>
          <w:b/>
          <w:bCs/>
          <w:sz w:val="24"/>
          <w:szCs w:val="24"/>
        </w:rPr>
        <w:t xml:space="preserve"> à pourvoir est de 20</w:t>
      </w:r>
      <w:r w:rsidR="006D732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B67D1" w:rsidRDefault="007B67D1" w:rsidP="007B67D1">
      <w:pPr>
        <w:pStyle w:val="Paragraphedeliste"/>
        <w:rPr>
          <w:rFonts w:asciiTheme="majorBidi" w:hAnsiTheme="majorBidi" w:cstheme="majorBidi"/>
          <w:noProof/>
          <w:sz w:val="28"/>
          <w:szCs w:val="28"/>
          <w:lang w:eastAsia="ar-SA" w:bidi="ar-TN"/>
        </w:rPr>
      </w:pPr>
    </w:p>
    <w:p w:rsidR="00132337" w:rsidRDefault="00132337" w:rsidP="007B67D1">
      <w:pPr>
        <w:pStyle w:val="Paragraphedeliste"/>
        <w:rPr>
          <w:rFonts w:asciiTheme="majorBidi" w:hAnsiTheme="majorBidi" w:cstheme="majorBidi"/>
          <w:b/>
          <w:bCs/>
          <w:noProof/>
          <w:sz w:val="24"/>
          <w:szCs w:val="24"/>
          <w:lang w:eastAsia="ar-SA" w:bidi="ar-TN"/>
        </w:rPr>
      </w:pPr>
      <w:r w:rsidRPr="00132337">
        <w:rPr>
          <w:rFonts w:asciiTheme="majorBidi" w:hAnsiTheme="majorBidi" w:cstheme="majorBidi"/>
          <w:b/>
          <w:bCs/>
          <w:noProof/>
          <w:sz w:val="24"/>
          <w:szCs w:val="24"/>
          <w:lang w:eastAsia="ar-SA" w:bidi="ar-TN"/>
        </w:rPr>
        <w:t xml:space="preserve">A retenir : </w:t>
      </w:r>
    </w:p>
    <w:tbl>
      <w:tblPr>
        <w:tblStyle w:val="Grilledutableau"/>
        <w:bidiVisual/>
        <w:tblW w:w="0" w:type="auto"/>
        <w:tblLook w:val="04A0"/>
      </w:tblPr>
      <w:tblGrid>
        <w:gridCol w:w="4947"/>
        <w:gridCol w:w="3456"/>
      </w:tblGrid>
      <w:tr w:rsidR="00BF1B28" w:rsidTr="001F63A4">
        <w:tc>
          <w:tcPr>
            <w:tcW w:w="4947" w:type="dxa"/>
            <w:shd w:val="pct5" w:color="D9D9D9" w:themeColor="background1" w:themeShade="D9" w:fill="auto"/>
            <w:vAlign w:val="center"/>
          </w:tcPr>
          <w:p w:rsidR="00BF1B28" w:rsidRPr="00BF1B28" w:rsidRDefault="00BF1B28" w:rsidP="00BF1B28">
            <w:pPr>
              <w:tabs>
                <w:tab w:val="left" w:pos="425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BF1B2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Dates</w:t>
            </w:r>
          </w:p>
        </w:tc>
        <w:tc>
          <w:tcPr>
            <w:tcW w:w="3456" w:type="dxa"/>
            <w:shd w:val="pct5" w:color="D9D9D9" w:themeColor="background1" w:themeShade="D9" w:fill="auto"/>
            <w:vAlign w:val="center"/>
          </w:tcPr>
          <w:p w:rsidR="00BF1B28" w:rsidRPr="00BF1B28" w:rsidRDefault="00BF1B28" w:rsidP="00BF1B28">
            <w:pPr>
              <w:tabs>
                <w:tab w:val="left" w:pos="425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BF1B2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Etapes</w:t>
            </w:r>
          </w:p>
        </w:tc>
      </w:tr>
      <w:tr w:rsidR="00BF1B28" w:rsidTr="001F63A4">
        <w:tc>
          <w:tcPr>
            <w:tcW w:w="4947" w:type="dxa"/>
            <w:vAlign w:val="center"/>
          </w:tcPr>
          <w:p w:rsidR="00A95612" w:rsidRDefault="00A95612" w:rsidP="003D5EF8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 </w:t>
            </w:r>
            <w:r w:rsidR="00710E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juillet au  </w:t>
            </w:r>
            <w:r w:rsidR="00710E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3D5E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aout </w:t>
            </w:r>
            <w:r w:rsidR="004444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  <w:p w:rsidR="00BF1B28" w:rsidRPr="0076007C" w:rsidRDefault="00BF1B28" w:rsidP="00BF1B28">
            <w:pPr>
              <w:tabs>
                <w:tab w:val="left" w:pos="425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rtl/>
                <w:lang w:eastAsia="ar-SA" w:bidi="ar-TN"/>
              </w:rPr>
            </w:pPr>
          </w:p>
        </w:tc>
        <w:tc>
          <w:tcPr>
            <w:tcW w:w="3456" w:type="dxa"/>
            <w:vAlign w:val="center"/>
          </w:tcPr>
          <w:p w:rsidR="00BF1B28" w:rsidRPr="0076007C" w:rsidRDefault="00BF1B28" w:rsidP="00BF1B28">
            <w:pPr>
              <w:pStyle w:val="Sansinterligne"/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76007C">
              <w:rPr>
                <w:b/>
                <w:bCs/>
                <w:noProof/>
                <w:sz w:val="24"/>
                <w:szCs w:val="24"/>
                <w:lang w:eastAsia="ar-SA" w:bidi="ar-TN"/>
              </w:rPr>
              <w:t>Dépôt des candidatures en ligne et envoi des dossiers par poste</w:t>
            </w:r>
          </w:p>
        </w:tc>
      </w:tr>
      <w:tr w:rsidR="00BF1B28" w:rsidTr="001F63A4">
        <w:tc>
          <w:tcPr>
            <w:tcW w:w="4947" w:type="dxa"/>
            <w:vAlign w:val="center"/>
          </w:tcPr>
          <w:p w:rsidR="00BF1B28" w:rsidRPr="000C2553" w:rsidRDefault="00742E9A" w:rsidP="00007506">
            <w:pPr>
              <w:tabs>
                <w:tab w:val="left" w:pos="425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1</w:t>
            </w:r>
            <w:r w:rsidR="0000750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3</w:t>
            </w:r>
            <w:r w:rsidR="00BF1B28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 xml:space="preserve"> septembre 202</w:t>
            </w:r>
            <w:r w:rsidR="004444F1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2</w:t>
            </w:r>
          </w:p>
        </w:tc>
        <w:tc>
          <w:tcPr>
            <w:tcW w:w="3456" w:type="dxa"/>
            <w:vAlign w:val="center"/>
          </w:tcPr>
          <w:p w:rsidR="00BF1B28" w:rsidRPr="0076007C" w:rsidRDefault="00BF1B28" w:rsidP="00BF1B28">
            <w:pPr>
              <w:pStyle w:val="Sansinterligne"/>
              <w:bidi/>
              <w:jc w:val="center"/>
              <w:rPr>
                <w:b/>
                <w:bCs/>
                <w:noProof/>
                <w:sz w:val="24"/>
                <w:szCs w:val="24"/>
                <w:lang w:eastAsia="ar-SA" w:bidi="ar-TN"/>
              </w:rPr>
            </w:pPr>
            <w:r w:rsidRPr="0076007C">
              <w:rPr>
                <w:b/>
                <w:bCs/>
                <w:noProof/>
                <w:sz w:val="24"/>
                <w:szCs w:val="24"/>
                <w:lang w:eastAsia="ar-SA" w:bidi="ar-TN"/>
              </w:rPr>
              <w:t>Publication des listes préliminaires</w:t>
            </w:r>
          </w:p>
        </w:tc>
      </w:tr>
      <w:tr w:rsidR="00BF1B28" w:rsidTr="001F63A4">
        <w:tc>
          <w:tcPr>
            <w:tcW w:w="4947" w:type="dxa"/>
            <w:vAlign w:val="center"/>
          </w:tcPr>
          <w:p w:rsidR="00BF1B28" w:rsidRPr="000C2553" w:rsidRDefault="00742E9A" w:rsidP="004444F1">
            <w:pPr>
              <w:tabs>
                <w:tab w:val="left" w:pos="42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16</w:t>
            </w:r>
            <w:r w:rsidR="00BF1B28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 xml:space="preserve"> septembre 202</w:t>
            </w:r>
            <w:r w:rsidR="004444F1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2</w:t>
            </w:r>
          </w:p>
        </w:tc>
        <w:tc>
          <w:tcPr>
            <w:tcW w:w="3456" w:type="dxa"/>
            <w:vAlign w:val="center"/>
          </w:tcPr>
          <w:p w:rsidR="00BF1B28" w:rsidRPr="0076007C" w:rsidRDefault="00BF1B28" w:rsidP="00BF1B28">
            <w:pPr>
              <w:pStyle w:val="Sansinterligne"/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76007C">
              <w:rPr>
                <w:b/>
                <w:bCs/>
                <w:noProof/>
                <w:sz w:val="24"/>
                <w:szCs w:val="24"/>
                <w:lang w:eastAsia="ar-SA" w:bidi="ar-TN"/>
              </w:rPr>
              <w:t>Entretien oral</w:t>
            </w:r>
          </w:p>
        </w:tc>
      </w:tr>
      <w:tr w:rsidR="00BF1B28" w:rsidTr="001F63A4">
        <w:tc>
          <w:tcPr>
            <w:tcW w:w="4947" w:type="dxa"/>
            <w:vAlign w:val="center"/>
          </w:tcPr>
          <w:p w:rsidR="00BF1B28" w:rsidRPr="000C2553" w:rsidRDefault="00007506" w:rsidP="004444F1">
            <w:pPr>
              <w:tabs>
                <w:tab w:val="left" w:pos="42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19</w:t>
            </w:r>
            <w:r w:rsidR="00BF1B28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 xml:space="preserve"> septembre 202</w:t>
            </w:r>
            <w:r w:rsidR="004444F1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2</w:t>
            </w:r>
          </w:p>
        </w:tc>
        <w:tc>
          <w:tcPr>
            <w:tcW w:w="3456" w:type="dxa"/>
            <w:vAlign w:val="center"/>
          </w:tcPr>
          <w:p w:rsidR="00BF1B28" w:rsidRPr="0076007C" w:rsidRDefault="00BF1B28" w:rsidP="00BF1B28">
            <w:pPr>
              <w:pStyle w:val="Sansinterligne"/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76007C">
              <w:rPr>
                <w:b/>
                <w:bCs/>
                <w:noProof/>
                <w:sz w:val="24"/>
                <w:szCs w:val="24"/>
                <w:lang w:eastAsia="ar-SA" w:bidi="ar-TN"/>
              </w:rPr>
              <w:t>Publication des listes définitives</w:t>
            </w:r>
          </w:p>
        </w:tc>
      </w:tr>
      <w:tr w:rsidR="00BF1B28" w:rsidTr="001F63A4">
        <w:tc>
          <w:tcPr>
            <w:tcW w:w="4947" w:type="dxa"/>
            <w:vAlign w:val="center"/>
          </w:tcPr>
          <w:p w:rsidR="00BF1B28" w:rsidRPr="000C2553" w:rsidRDefault="00007506" w:rsidP="004444F1">
            <w:pPr>
              <w:tabs>
                <w:tab w:val="left" w:pos="425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22-23</w:t>
            </w:r>
            <w:r w:rsidR="00BF1B28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 xml:space="preserve"> septembre 202</w:t>
            </w:r>
            <w:r w:rsidR="004444F1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2</w:t>
            </w:r>
          </w:p>
        </w:tc>
        <w:tc>
          <w:tcPr>
            <w:tcW w:w="3456" w:type="dxa"/>
            <w:vAlign w:val="center"/>
          </w:tcPr>
          <w:p w:rsidR="00BF1B28" w:rsidRPr="0076007C" w:rsidRDefault="00BF1B28" w:rsidP="00BF1B28">
            <w:pPr>
              <w:pStyle w:val="Sansinterligne"/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76007C">
              <w:rPr>
                <w:b/>
                <w:bCs/>
                <w:noProof/>
                <w:sz w:val="24"/>
                <w:szCs w:val="24"/>
                <w:lang w:eastAsia="ar-SA" w:bidi="ar-TN"/>
              </w:rPr>
              <w:t>Inscription en ligne et administrative</w:t>
            </w:r>
          </w:p>
        </w:tc>
      </w:tr>
      <w:tr w:rsidR="00BF1B28" w:rsidTr="001F63A4">
        <w:tc>
          <w:tcPr>
            <w:tcW w:w="4947" w:type="dxa"/>
            <w:vAlign w:val="center"/>
          </w:tcPr>
          <w:p w:rsidR="00BF1B28" w:rsidRPr="000C2553" w:rsidRDefault="00007506" w:rsidP="004444F1">
            <w:pPr>
              <w:tabs>
                <w:tab w:val="left" w:pos="4259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03</w:t>
            </w:r>
            <w:r w:rsidR="00BF1B28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 xml:space="preserve"> octobre 202</w:t>
            </w:r>
            <w:r w:rsidR="004444F1" w:rsidRPr="000C25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 w:bidi="ar-TN"/>
              </w:rPr>
              <w:t>2</w:t>
            </w:r>
          </w:p>
        </w:tc>
        <w:tc>
          <w:tcPr>
            <w:tcW w:w="3456" w:type="dxa"/>
            <w:vAlign w:val="center"/>
          </w:tcPr>
          <w:p w:rsidR="00BF1B28" w:rsidRPr="0076007C" w:rsidRDefault="00BF1B28" w:rsidP="00BF1B28">
            <w:pPr>
              <w:pStyle w:val="Sansinterligne"/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 w:bidi="ar-TN"/>
              </w:rPr>
            </w:pPr>
            <w:r w:rsidRPr="0076007C">
              <w:rPr>
                <w:b/>
                <w:bCs/>
                <w:noProof/>
                <w:sz w:val="24"/>
                <w:szCs w:val="24"/>
                <w:lang w:eastAsia="ar-SA" w:bidi="ar-TN"/>
              </w:rPr>
              <w:t>Début des cours</w:t>
            </w:r>
          </w:p>
        </w:tc>
      </w:tr>
    </w:tbl>
    <w:p w:rsidR="008C2D65" w:rsidRDefault="008C2D65" w:rsidP="00230106">
      <w:pPr>
        <w:pStyle w:val="Paragraphedeliste"/>
        <w:ind w:left="840"/>
        <w:jc w:val="both"/>
        <w:rPr>
          <w:b/>
          <w:bCs/>
        </w:rPr>
      </w:pPr>
    </w:p>
    <w:p w:rsidR="00A30957" w:rsidRPr="008C2D65" w:rsidRDefault="008C2D65" w:rsidP="00C407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C2D65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A30957" w:rsidRPr="008C2D65">
        <w:rPr>
          <w:rFonts w:asciiTheme="majorBidi" w:hAnsiTheme="majorBidi" w:cstheme="majorBidi"/>
          <w:b/>
          <w:bCs/>
          <w:sz w:val="24"/>
          <w:szCs w:val="24"/>
        </w:rPr>
        <w:t>N.B : Le cachet de la poste fai</w:t>
      </w:r>
      <w:r w:rsidR="009D47CD" w:rsidRPr="008C2D65">
        <w:rPr>
          <w:rFonts w:asciiTheme="majorBidi" w:hAnsiTheme="majorBidi" w:cstheme="majorBidi"/>
          <w:b/>
          <w:bCs/>
          <w:sz w:val="24"/>
          <w:szCs w:val="24"/>
        </w:rPr>
        <w:t>san</w:t>
      </w:r>
      <w:r w:rsidR="00A30957" w:rsidRPr="008C2D65">
        <w:rPr>
          <w:rFonts w:asciiTheme="majorBidi" w:hAnsiTheme="majorBidi" w:cstheme="majorBidi"/>
          <w:b/>
          <w:bCs/>
          <w:sz w:val="24"/>
          <w:szCs w:val="24"/>
        </w:rPr>
        <w:t>t foi</w:t>
      </w:r>
    </w:p>
    <w:sectPr w:rsidR="00A30957" w:rsidRPr="008C2D65" w:rsidSect="009B640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C2" w:rsidRDefault="00A505C2" w:rsidP="005870B3">
      <w:pPr>
        <w:spacing w:after="0" w:line="240" w:lineRule="auto"/>
      </w:pPr>
      <w:r>
        <w:separator/>
      </w:r>
    </w:p>
  </w:endnote>
  <w:endnote w:type="continuationSeparator" w:id="1">
    <w:p w:rsidR="00A505C2" w:rsidRDefault="00A505C2" w:rsidP="0058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C2" w:rsidRDefault="00A505C2" w:rsidP="005870B3">
      <w:pPr>
        <w:spacing w:after="0" w:line="240" w:lineRule="auto"/>
      </w:pPr>
      <w:r>
        <w:separator/>
      </w:r>
    </w:p>
  </w:footnote>
  <w:footnote w:type="continuationSeparator" w:id="1">
    <w:p w:rsidR="00A505C2" w:rsidRDefault="00A505C2" w:rsidP="005870B3">
      <w:pPr>
        <w:spacing w:after="0" w:line="240" w:lineRule="auto"/>
      </w:pPr>
      <w:r>
        <w:continuationSeparator/>
      </w:r>
    </w:p>
  </w:footnote>
  <w:footnote w:id="2">
    <w:p w:rsidR="005870B3" w:rsidRDefault="005870B3" w:rsidP="005870B3">
      <w:pPr>
        <w:pStyle w:val="Notedebasdepage"/>
      </w:pPr>
      <w:r>
        <w:rPr>
          <w:rStyle w:val="Appelnotedebasdep"/>
        </w:rPr>
        <w:footnoteRef/>
      </w:r>
      <w:r>
        <w:t xml:space="preserve"> Quatre années pour la maîtrise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ACA"/>
    <w:multiLevelType w:val="hybridMultilevel"/>
    <w:tmpl w:val="BB401AEE"/>
    <w:lvl w:ilvl="0" w:tplc="8598B33C">
      <w:start w:val="1"/>
      <w:numFmt w:val="decimal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3B1D0B"/>
    <w:multiLevelType w:val="hybridMultilevel"/>
    <w:tmpl w:val="BEE4B39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17ED8"/>
    <w:multiLevelType w:val="hybridMultilevel"/>
    <w:tmpl w:val="FD1480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7DF1"/>
    <w:multiLevelType w:val="hybridMultilevel"/>
    <w:tmpl w:val="FAB6A6F4"/>
    <w:lvl w:ilvl="0" w:tplc="78EA2296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12FA"/>
    <w:multiLevelType w:val="hybridMultilevel"/>
    <w:tmpl w:val="14F6A33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A74B8A"/>
    <w:multiLevelType w:val="hybridMultilevel"/>
    <w:tmpl w:val="8F46F916"/>
    <w:lvl w:ilvl="0" w:tplc="040C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3B340906"/>
    <w:multiLevelType w:val="hybridMultilevel"/>
    <w:tmpl w:val="A6D819B8"/>
    <w:lvl w:ilvl="0" w:tplc="BDA28C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1209"/>
    <w:multiLevelType w:val="hybridMultilevel"/>
    <w:tmpl w:val="512C5C84"/>
    <w:lvl w:ilvl="0" w:tplc="CAC46140">
      <w:start w:val="1"/>
      <w:numFmt w:val="bullet"/>
      <w:lvlText w:val="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2532CF0"/>
    <w:multiLevelType w:val="hybridMultilevel"/>
    <w:tmpl w:val="72B4DA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74C7"/>
    <w:multiLevelType w:val="hybridMultilevel"/>
    <w:tmpl w:val="4080D0DE"/>
    <w:lvl w:ilvl="0" w:tplc="32EC0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76945"/>
    <w:multiLevelType w:val="hybridMultilevel"/>
    <w:tmpl w:val="AA502BA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89470C"/>
    <w:multiLevelType w:val="hybridMultilevel"/>
    <w:tmpl w:val="BC1863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4399D"/>
    <w:multiLevelType w:val="hybridMultilevel"/>
    <w:tmpl w:val="F42CF564"/>
    <w:lvl w:ilvl="0" w:tplc="1360B6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C12B4"/>
    <w:rsid w:val="00007506"/>
    <w:rsid w:val="00034518"/>
    <w:rsid w:val="00042646"/>
    <w:rsid w:val="000607E1"/>
    <w:rsid w:val="000C12B4"/>
    <w:rsid w:val="000C2553"/>
    <w:rsid w:val="001316B2"/>
    <w:rsid w:val="00132337"/>
    <w:rsid w:val="00140CDF"/>
    <w:rsid w:val="0017546A"/>
    <w:rsid w:val="001F63A4"/>
    <w:rsid w:val="001F6799"/>
    <w:rsid w:val="00230106"/>
    <w:rsid w:val="002471F7"/>
    <w:rsid w:val="00290196"/>
    <w:rsid w:val="002D5B97"/>
    <w:rsid w:val="00314B35"/>
    <w:rsid w:val="00315548"/>
    <w:rsid w:val="003D5EF8"/>
    <w:rsid w:val="00404E2D"/>
    <w:rsid w:val="004444F1"/>
    <w:rsid w:val="00461E9C"/>
    <w:rsid w:val="00470DE5"/>
    <w:rsid w:val="004E6A29"/>
    <w:rsid w:val="00535A52"/>
    <w:rsid w:val="00545DE9"/>
    <w:rsid w:val="00561DBF"/>
    <w:rsid w:val="00585698"/>
    <w:rsid w:val="005870B3"/>
    <w:rsid w:val="00594617"/>
    <w:rsid w:val="00635A19"/>
    <w:rsid w:val="00682A56"/>
    <w:rsid w:val="006A46C8"/>
    <w:rsid w:val="006D732D"/>
    <w:rsid w:val="006E02C0"/>
    <w:rsid w:val="00701BA7"/>
    <w:rsid w:val="00710EED"/>
    <w:rsid w:val="00714E49"/>
    <w:rsid w:val="007164E2"/>
    <w:rsid w:val="00727127"/>
    <w:rsid w:val="007367AC"/>
    <w:rsid w:val="00742E9A"/>
    <w:rsid w:val="00776AF6"/>
    <w:rsid w:val="007857CB"/>
    <w:rsid w:val="007B67D1"/>
    <w:rsid w:val="007C7F89"/>
    <w:rsid w:val="008B6CC6"/>
    <w:rsid w:val="008C2D65"/>
    <w:rsid w:val="009245FB"/>
    <w:rsid w:val="00941682"/>
    <w:rsid w:val="0097209B"/>
    <w:rsid w:val="00995A97"/>
    <w:rsid w:val="009B354A"/>
    <w:rsid w:val="009B640A"/>
    <w:rsid w:val="009D26B4"/>
    <w:rsid w:val="009D47CD"/>
    <w:rsid w:val="00A0426E"/>
    <w:rsid w:val="00A23758"/>
    <w:rsid w:val="00A30957"/>
    <w:rsid w:val="00A505C2"/>
    <w:rsid w:val="00A832DB"/>
    <w:rsid w:val="00A95612"/>
    <w:rsid w:val="00AB66D5"/>
    <w:rsid w:val="00AD7A6E"/>
    <w:rsid w:val="00B3386D"/>
    <w:rsid w:val="00B73F88"/>
    <w:rsid w:val="00B93C91"/>
    <w:rsid w:val="00BF1B28"/>
    <w:rsid w:val="00C407A4"/>
    <w:rsid w:val="00C42908"/>
    <w:rsid w:val="00C64127"/>
    <w:rsid w:val="00CF6851"/>
    <w:rsid w:val="00D5046B"/>
    <w:rsid w:val="00D820FB"/>
    <w:rsid w:val="00D9304E"/>
    <w:rsid w:val="00DA0A3D"/>
    <w:rsid w:val="00DC4892"/>
    <w:rsid w:val="00E2455B"/>
    <w:rsid w:val="00E47795"/>
    <w:rsid w:val="00E60156"/>
    <w:rsid w:val="00EE6B5F"/>
    <w:rsid w:val="00F04711"/>
    <w:rsid w:val="00F13EBB"/>
    <w:rsid w:val="00F324C4"/>
    <w:rsid w:val="00F43513"/>
    <w:rsid w:val="00F475E1"/>
    <w:rsid w:val="00F92AA0"/>
    <w:rsid w:val="00F97C59"/>
    <w:rsid w:val="00FB7735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2B4"/>
    <w:pPr>
      <w:ind w:left="720"/>
      <w:contextualSpacing/>
    </w:pPr>
  </w:style>
  <w:style w:type="character" w:styleId="Lienhypertexte">
    <w:name w:val="Hyperlink"/>
    <w:basedOn w:val="Policepardfaut"/>
    <w:rsid w:val="00682A56"/>
    <w:rPr>
      <w:color w:val="0000FF"/>
      <w:u w:val="single"/>
    </w:rPr>
  </w:style>
  <w:style w:type="table" w:styleId="Grilledutableau">
    <w:name w:val="Table Grid"/>
    <w:basedOn w:val="TableauNormal"/>
    <w:rsid w:val="001323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32337"/>
    <w:pPr>
      <w:spacing w:after="0" w:line="240" w:lineRule="auto"/>
    </w:pPr>
  </w:style>
  <w:style w:type="paragraph" w:customStyle="1" w:styleId="TableContents">
    <w:name w:val="Table Contents"/>
    <w:basedOn w:val="Normal"/>
    <w:rsid w:val="00535A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70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70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70B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7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AF6"/>
  </w:style>
  <w:style w:type="paragraph" w:styleId="Pieddepage">
    <w:name w:val="footer"/>
    <w:basedOn w:val="Normal"/>
    <w:link w:val="PieddepageCar"/>
    <w:uiPriority w:val="99"/>
    <w:unhideWhenUsed/>
    <w:rsid w:val="0077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AF6"/>
  </w:style>
  <w:style w:type="paragraph" w:styleId="Textedebulles">
    <w:name w:val="Balloon Text"/>
    <w:basedOn w:val="Normal"/>
    <w:link w:val="TextedebullesCar"/>
    <w:uiPriority w:val="99"/>
    <w:semiHidden/>
    <w:unhideWhenUsed/>
    <w:rsid w:val="0077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2B4"/>
    <w:pPr>
      <w:ind w:left="720"/>
      <w:contextualSpacing/>
    </w:pPr>
  </w:style>
  <w:style w:type="character" w:styleId="Lienhypertexte">
    <w:name w:val="Hyperlink"/>
    <w:basedOn w:val="Policepardfaut"/>
    <w:rsid w:val="00682A56"/>
    <w:rPr>
      <w:color w:val="0000FF"/>
      <w:u w:val="single"/>
    </w:rPr>
  </w:style>
  <w:style w:type="table" w:styleId="Grilledutableau">
    <w:name w:val="Table Grid"/>
    <w:basedOn w:val="TableauNormal"/>
    <w:rsid w:val="001323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32337"/>
    <w:pPr>
      <w:spacing w:after="0" w:line="240" w:lineRule="auto"/>
    </w:pPr>
  </w:style>
  <w:style w:type="paragraph" w:customStyle="1" w:styleId="TableContents">
    <w:name w:val="Table Contents"/>
    <w:basedOn w:val="Normal"/>
    <w:rsid w:val="00535A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70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70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70B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7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AF6"/>
  </w:style>
  <w:style w:type="paragraph" w:styleId="Pieddepage">
    <w:name w:val="footer"/>
    <w:basedOn w:val="Normal"/>
    <w:link w:val="PieddepageCar"/>
    <w:uiPriority w:val="99"/>
    <w:unhideWhenUsed/>
    <w:rsid w:val="0077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AF6"/>
  </w:style>
  <w:style w:type="paragraph" w:styleId="Textedebulles">
    <w:name w:val="Balloon Text"/>
    <w:basedOn w:val="Normal"/>
    <w:link w:val="TextedebullesCar"/>
    <w:uiPriority w:val="99"/>
    <w:semiHidden/>
    <w:unhideWhenUsed/>
    <w:rsid w:val="0077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laatm.rnu.t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5C3D-203B-45E9-B0EE-D730718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Lenovo</cp:lastModifiedBy>
  <cp:revision>9</cp:revision>
  <cp:lastPrinted>2022-07-14T11:09:00Z</cp:lastPrinted>
  <dcterms:created xsi:type="dcterms:W3CDTF">2022-07-01T13:43:00Z</dcterms:created>
  <dcterms:modified xsi:type="dcterms:W3CDTF">2022-07-14T11:12:00Z</dcterms:modified>
</cp:coreProperties>
</file>